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0F4" w:rsidRPr="00FF0E62" w:rsidRDefault="00F00800" w:rsidP="00E043D6">
      <w:pPr>
        <w:spacing w:line="360" w:lineRule="exact"/>
        <w:rPr>
          <w:rFonts w:ascii="標楷體" w:eastAsia="標楷體" w:hAnsi="標楷體"/>
          <w:b/>
          <w:bCs/>
          <w:sz w:val="28"/>
          <w:szCs w:val="28"/>
        </w:rPr>
      </w:pPr>
      <w:r w:rsidRPr="00FF0E62">
        <w:rPr>
          <w:rFonts w:ascii="標楷體" w:eastAsia="標楷體" w:hAnsi="標楷體"/>
          <w:b/>
          <w:bCs/>
          <w:sz w:val="28"/>
          <w:szCs w:val="28"/>
        </w:rPr>
        <w:t>內部稽核之組織及運作</w:t>
      </w:r>
    </w:p>
    <w:p w:rsidR="00FF0E62" w:rsidRPr="00FF0E62" w:rsidRDefault="00F00800" w:rsidP="005E46D0">
      <w:pPr>
        <w:pStyle w:val="a7"/>
        <w:numPr>
          <w:ilvl w:val="0"/>
          <w:numId w:val="1"/>
        </w:numPr>
        <w:spacing w:beforeLines="50" w:line="360" w:lineRule="exact"/>
        <w:ind w:leftChars="0"/>
        <w:rPr>
          <w:rFonts w:ascii="標楷體" w:eastAsia="標楷體" w:hAnsi="標楷體"/>
          <w:szCs w:val="24"/>
        </w:rPr>
      </w:pPr>
      <w:r w:rsidRPr="00FF0E62">
        <w:rPr>
          <w:rFonts w:ascii="標楷體" w:eastAsia="標楷體" w:hAnsi="標楷體"/>
          <w:szCs w:val="24"/>
        </w:rPr>
        <w:t>內部稽核之目的</w:t>
      </w:r>
    </w:p>
    <w:p w:rsidR="00C740F4" w:rsidRPr="00FF0E62" w:rsidRDefault="00C740F4" w:rsidP="00D6498B">
      <w:pPr>
        <w:pStyle w:val="a7"/>
        <w:spacing w:line="360" w:lineRule="exact"/>
        <w:ind w:leftChars="0" w:left="482"/>
        <w:jc w:val="both"/>
        <w:rPr>
          <w:rFonts w:ascii="標楷體" w:eastAsia="標楷體" w:hAnsi="標楷體"/>
          <w:szCs w:val="24"/>
        </w:rPr>
      </w:pPr>
      <w:r w:rsidRPr="00FF0E62">
        <w:rPr>
          <w:rFonts w:ascii="標楷體" w:eastAsia="標楷體" w:hAnsi="標楷體" w:hint="eastAsia"/>
          <w:szCs w:val="24"/>
        </w:rPr>
        <w:t xml:space="preserve">    </w:t>
      </w:r>
      <w:r w:rsidR="00F00800" w:rsidRPr="00FF0E62">
        <w:rPr>
          <w:rFonts w:ascii="標楷體" w:eastAsia="標楷體" w:hAnsi="標楷體"/>
          <w:szCs w:val="24"/>
        </w:rPr>
        <w:t>內部稽核的目的，在於評估、檢查內部控制制度之有效性、財務報導之可靠性、相關法令之遵循，並協助</w:t>
      </w:r>
      <w:r w:rsidR="005E46D0">
        <w:rPr>
          <w:rFonts w:ascii="標楷體" w:eastAsia="標楷體" w:hAnsi="標楷體" w:hint="eastAsia"/>
          <w:szCs w:val="24"/>
        </w:rPr>
        <w:t>審計委員會、</w:t>
      </w:r>
      <w:r w:rsidR="00F00800" w:rsidRPr="00FF0E62">
        <w:rPr>
          <w:rFonts w:ascii="標楷體" w:eastAsia="標楷體" w:hAnsi="標楷體"/>
          <w:szCs w:val="24"/>
        </w:rPr>
        <w:t>董事會及經理人檢查及覆核內部控制制度之缺失及衡量營運之效果及效率，並適時提供建議，以確保內部控制制度得以持續有效實施及作為檢討修正內部控制制度之依據。</w:t>
      </w:r>
    </w:p>
    <w:p w:rsidR="00FF0E62" w:rsidRDefault="00FF0E62" w:rsidP="005E46D0">
      <w:pPr>
        <w:spacing w:beforeLines="50" w:line="360" w:lineRule="exact"/>
        <w:ind w:left="490" w:hangingChars="204" w:hanging="490"/>
        <w:jc w:val="both"/>
        <w:rPr>
          <w:rFonts w:ascii="標楷體" w:eastAsia="標楷體" w:hAnsi="標楷體"/>
          <w:szCs w:val="24"/>
        </w:rPr>
      </w:pPr>
      <w:r>
        <w:rPr>
          <w:rFonts w:ascii="標楷體" w:eastAsia="標楷體" w:hAnsi="標楷體" w:hint="eastAsia"/>
          <w:szCs w:val="24"/>
        </w:rPr>
        <w:t>二、</w:t>
      </w:r>
      <w:r w:rsidR="00F00800" w:rsidRPr="00C740F4">
        <w:rPr>
          <w:rFonts w:ascii="標楷體" w:eastAsia="標楷體" w:hAnsi="標楷體"/>
          <w:szCs w:val="24"/>
        </w:rPr>
        <w:t>內部稽核組織</w:t>
      </w:r>
    </w:p>
    <w:p w:rsidR="00FF0E62" w:rsidRDefault="00F00800" w:rsidP="00D6498B">
      <w:pPr>
        <w:spacing w:line="360" w:lineRule="exact"/>
        <w:ind w:left="490" w:hangingChars="245" w:hanging="490"/>
        <w:jc w:val="both"/>
        <w:rPr>
          <w:rFonts w:ascii="標楷體" w:eastAsia="標楷體" w:hAnsi="標楷體"/>
          <w:szCs w:val="24"/>
        </w:rPr>
      </w:pPr>
      <w:r>
        <w:rPr>
          <w:sz w:val="20"/>
          <w:szCs w:val="20"/>
        </w:rPr>
        <w:t>          </w:t>
      </w:r>
      <w:r w:rsidR="00FF0E62">
        <w:rPr>
          <w:rFonts w:hint="eastAsia"/>
          <w:sz w:val="20"/>
          <w:szCs w:val="20"/>
        </w:rPr>
        <w:t xml:space="preserve">    </w:t>
      </w:r>
      <w:r w:rsidRPr="00FF0E62">
        <w:rPr>
          <w:rFonts w:ascii="標楷體" w:eastAsia="標楷體" w:hAnsi="標楷體"/>
          <w:szCs w:val="24"/>
        </w:rPr>
        <w:t>本公司設置隸屬於董事會之獨立內部稽核單位，目前配置專任內部稽</w:t>
      </w:r>
      <w:r w:rsidR="00ED2731">
        <w:rPr>
          <w:rFonts w:ascii="標楷體" w:eastAsia="標楷體" w:hAnsi="標楷體" w:hint="eastAsia"/>
          <w:szCs w:val="24"/>
        </w:rPr>
        <w:t>核</w:t>
      </w:r>
      <w:r w:rsidRPr="00FF0E62">
        <w:rPr>
          <w:rFonts w:ascii="標楷體" w:eastAsia="標楷體" w:hAnsi="標楷體"/>
          <w:szCs w:val="24"/>
        </w:rPr>
        <w:t>人員(主管)一人，並列席董事會報告稽核業務。內部稽核主管之任免需經</w:t>
      </w:r>
      <w:r w:rsidR="005E46D0">
        <w:rPr>
          <w:rFonts w:ascii="標楷體" w:eastAsia="標楷體" w:hAnsi="標楷體" w:hint="eastAsia"/>
          <w:szCs w:val="24"/>
        </w:rPr>
        <w:t>審計委員會及</w:t>
      </w:r>
      <w:r w:rsidRPr="00FF0E62">
        <w:rPr>
          <w:rFonts w:ascii="標楷體" w:eastAsia="標楷體" w:hAnsi="標楷體"/>
          <w:szCs w:val="24"/>
        </w:rPr>
        <w:t>董事會同意，並於董事會通過之次月十日前以網際網路資訊系統向主管機關申</w:t>
      </w:r>
      <w:r w:rsidR="00FF0E62">
        <w:rPr>
          <w:rFonts w:ascii="標楷體" w:eastAsia="標楷體" w:hAnsi="標楷體" w:hint="eastAsia"/>
          <w:szCs w:val="24"/>
        </w:rPr>
        <w:t>報。</w:t>
      </w:r>
    </w:p>
    <w:p w:rsidR="00FF0E62" w:rsidRPr="00FF0E62" w:rsidRDefault="00FF0E62" w:rsidP="005E46D0">
      <w:pPr>
        <w:spacing w:beforeLines="50" w:line="360" w:lineRule="exact"/>
        <w:jc w:val="both"/>
        <w:rPr>
          <w:rFonts w:ascii="標楷體" w:eastAsia="標楷體" w:hAnsi="標楷體"/>
          <w:szCs w:val="24"/>
        </w:rPr>
      </w:pPr>
      <w:r>
        <w:rPr>
          <w:rFonts w:ascii="標楷體" w:eastAsia="標楷體" w:hAnsi="標楷體" w:hint="eastAsia"/>
          <w:szCs w:val="24"/>
        </w:rPr>
        <w:t>三、</w:t>
      </w:r>
      <w:r w:rsidR="00F00800" w:rsidRPr="00FF0E62">
        <w:rPr>
          <w:rFonts w:ascii="標楷體" w:eastAsia="標楷體" w:hAnsi="標楷體"/>
          <w:szCs w:val="24"/>
        </w:rPr>
        <w:t>內部稽核運作說明</w:t>
      </w:r>
    </w:p>
    <w:p w:rsidR="00FF0E62" w:rsidRPr="00FF0E62" w:rsidRDefault="00F00800" w:rsidP="00E043D6">
      <w:pPr>
        <w:pStyle w:val="a7"/>
        <w:spacing w:line="360" w:lineRule="exact"/>
        <w:ind w:leftChars="0"/>
        <w:jc w:val="both"/>
        <w:rPr>
          <w:rFonts w:ascii="標楷體" w:eastAsia="標楷體" w:hAnsi="標楷體"/>
          <w:szCs w:val="24"/>
        </w:rPr>
      </w:pPr>
      <w:r w:rsidRPr="00FF0E62">
        <w:rPr>
          <w:rFonts w:ascii="標楷體" w:eastAsia="標楷體" w:hAnsi="標楷體"/>
          <w:szCs w:val="24"/>
        </w:rPr>
        <w:t> </w:t>
      </w:r>
      <w:r w:rsidR="00FF0E62" w:rsidRPr="00FF0E62">
        <w:rPr>
          <w:rFonts w:ascii="標楷體" w:eastAsia="標楷體" w:hAnsi="標楷體" w:hint="eastAsia"/>
          <w:szCs w:val="24"/>
        </w:rPr>
        <w:t>1.</w:t>
      </w:r>
      <w:r w:rsidRPr="00FF0E62">
        <w:rPr>
          <w:rFonts w:ascii="標楷體" w:eastAsia="標楷體" w:hAnsi="標楷體"/>
          <w:szCs w:val="24"/>
        </w:rPr>
        <w:t>稽核範圍：</w:t>
      </w:r>
    </w:p>
    <w:p w:rsidR="00FF0E62" w:rsidRDefault="00FF0E62" w:rsidP="00E043D6">
      <w:pPr>
        <w:spacing w:line="360" w:lineRule="exact"/>
        <w:ind w:leftChars="350" w:left="840"/>
        <w:jc w:val="both"/>
        <w:rPr>
          <w:rFonts w:ascii="標楷體" w:eastAsia="標楷體" w:hAnsi="標楷體"/>
          <w:szCs w:val="24"/>
        </w:rPr>
      </w:pPr>
      <w:r>
        <w:rPr>
          <w:rFonts w:ascii="標楷體" w:eastAsia="標楷體" w:hAnsi="標楷體" w:hint="eastAsia"/>
          <w:szCs w:val="24"/>
        </w:rPr>
        <w:t xml:space="preserve">    </w:t>
      </w:r>
      <w:r w:rsidR="00F00800" w:rsidRPr="00FF0E62">
        <w:rPr>
          <w:rFonts w:ascii="標楷體" w:eastAsia="標楷體" w:hAnsi="標楷體"/>
          <w:szCs w:val="24"/>
        </w:rPr>
        <w:t>內部稽核工作包括檢查及評估公司各單位及子公司內部控制制度設計及執行的有效性。</w:t>
      </w:r>
    </w:p>
    <w:p w:rsidR="00FF0E62" w:rsidRDefault="00FF0E62" w:rsidP="00E043D6">
      <w:pPr>
        <w:spacing w:line="360" w:lineRule="exact"/>
        <w:jc w:val="both"/>
        <w:rPr>
          <w:rFonts w:ascii="標楷體" w:eastAsia="標楷體" w:hAnsi="標楷體"/>
          <w:szCs w:val="24"/>
        </w:rPr>
      </w:pPr>
      <w:r>
        <w:rPr>
          <w:rFonts w:ascii="標楷體" w:eastAsia="標楷體" w:hAnsi="標楷體" w:hint="eastAsia"/>
          <w:szCs w:val="24"/>
        </w:rPr>
        <w:t xml:space="preserve">     2.</w:t>
      </w:r>
      <w:r w:rsidR="00F00800" w:rsidRPr="00FF0E62">
        <w:rPr>
          <w:rFonts w:ascii="標楷體" w:eastAsia="標楷體" w:hAnsi="標楷體"/>
          <w:szCs w:val="24"/>
        </w:rPr>
        <w:t>稽核對象：</w:t>
      </w:r>
    </w:p>
    <w:p w:rsidR="00DA1E28" w:rsidRDefault="00F00800" w:rsidP="00E043D6">
      <w:pPr>
        <w:spacing w:line="360" w:lineRule="exact"/>
        <w:jc w:val="both"/>
        <w:rPr>
          <w:rFonts w:ascii="標楷體" w:eastAsia="標楷體" w:hAnsi="標楷體"/>
          <w:szCs w:val="24"/>
        </w:rPr>
      </w:pPr>
      <w:r w:rsidRPr="00FF0E62">
        <w:rPr>
          <w:rFonts w:ascii="標楷體" w:eastAsia="標楷體" w:hAnsi="標楷體"/>
          <w:szCs w:val="24"/>
        </w:rPr>
        <w:t>          稽核對象包括本公司各單位及子公司所負責之所有業務。</w:t>
      </w:r>
    </w:p>
    <w:p w:rsidR="00DA1E28" w:rsidRDefault="00DA1E28" w:rsidP="00E043D6">
      <w:pPr>
        <w:spacing w:line="360" w:lineRule="exact"/>
        <w:jc w:val="both"/>
        <w:rPr>
          <w:rFonts w:ascii="標楷體" w:eastAsia="標楷體" w:hAnsi="標楷體"/>
          <w:szCs w:val="24"/>
        </w:rPr>
      </w:pPr>
      <w:r>
        <w:rPr>
          <w:rFonts w:ascii="標楷體" w:eastAsia="標楷體" w:hAnsi="標楷體" w:hint="eastAsia"/>
          <w:szCs w:val="24"/>
        </w:rPr>
        <w:t xml:space="preserve">     3.</w:t>
      </w:r>
      <w:r w:rsidR="00F00800" w:rsidRPr="00DA1E28">
        <w:rPr>
          <w:rFonts w:ascii="標楷體" w:eastAsia="標楷體" w:hAnsi="標楷體"/>
          <w:szCs w:val="24"/>
        </w:rPr>
        <w:t>稽核作業程序</w:t>
      </w:r>
      <w:r w:rsidR="009B31A9">
        <w:rPr>
          <w:rFonts w:ascii="標楷體" w:eastAsia="標楷體" w:hAnsi="標楷體" w:hint="eastAsia"/>
          <w:szCs w:val="24"/>
        </w:rPr>
        <w:t>：</w:t>
      </w:r>
    </w:p>
    <w:p w:rsidR="00DA1E28" w:rsidRPr="00DA1E28" w:rsidRDefault="00DA1E28" w:rsidP="00E043D6">
      <w:pPr>
        <w:spacing w:line="360" w:lineRule="exact"/>
        <w:jc w:val="both"/>
        <w:rPr>
          <w:rFonts w:ascii="標楷體" w:eastAsia="標楷體" w:hAnsi="標楷體"/>
          <w:szCs w:val="24"/>
        </w:rPr>
      </w:pPr>
      <w:r>
        <w:rPr>
          <w:rFonts w:ascii="標楷體" w:eastAsia="標楷體" w:hAnsi="標楷體" w:hint="eastAsia"/>
          <w:szCs w:val="24"/>
        </w:rPr>
        <w:t xml:space="preserve">      </w:t>
      </w:r>
      <w:r w:rsidRPr="00DA1E28">
        <w:rPr>
          <w:rFonts w:ascii="標楷體" w:eastAsia="標楷體" w:hAnsi="標楷體" w:hint="eastAsia"/>
          <w:szCs w:val="24"/>
        </w:rPr>
        <w:t xml:space="preserve"> (1)</w:t>
      </w:r>
      <w:r w:rsidR="00F00800" w:rsidRPr="00DA1E28">
        <w:rPr>
          <w:rFonts w:ascii="標楷體" w:eastAsia="標楷體" w:hAnsi="標楷體"/>
          <w:szCs w:val="24"/>
        </w:rPr>
        <w:t>每年年底前擬訂次年度稽核計畫，並提報董事會核准後執行。</w:t>
      </w:r>
    </w:p>
    <w:p w:rsidR="000A09C0" w:rsidRDefault="000A09C0" w:rsidP="00E043D6">
      <w:pPr>
        <w:spacing w:line="360" w:lineRule="exact"/>
        <w:ind w:left="1202" w:hangingChars="501" w:hanging="1202"/>
        <w:jc w:val="both"/>
        <w:rPr>
          <w:rFonts w:ascii="標楷體" w:eastAsia="標楷體" w:hAnsi="標楷體"/>
          <w:szCs w:val="24"/>
        </w:rPr>
      </w:pPr>
      <w:r>
        <w:rPr>
          <w:rFonts w:ascii="標楷體" w:eastAsia="標楷體" w:hAnsi="標楷體" w:hint="eastAsia"/>
          <w:szCs w:val="24"/>
        </w:rPr>
        <w:t xml:space="preserve">       </w:t>
      </w:r>
      <w:r w:rsidRPr="000A09C0">
        <w:rPr>
          <w:rFonts w:ascii="標楷體" w:eastAsia="標楷體" w:hAnsi="標楷體" w:hint="eastAsia"/>
          <w:szCs w:val="24"/>
        </w:rPr>
        <w:t>(2)</w:t>
      </w:r>
      <w:r w:rsidRPr="000A09C0">
        <w:rPr>
          <w:rFonts w:ascii="標楷體" w:eastAsia="標楷體" w:hAnsi="標楷體"/>
          <w:szCs w:val="24"/>
        </w:rPr>
        <w:t>執行稽核作業：依董事會核准之年度稽核計畫執行稽核作業</w:t>
      </w:r>
      <w:r w:rsidRPr="000A09C0">
        <w:rPr>
          <w:rFonts w:ascii="標楷體" w:eastAsia="標楷體" w:hAnsi="標楷體" w:hint="eastAsia"/>
          <w:szCs w:val="24"/>
        </w:rPr>
        <w:t>，</w:t>
      </w:r>
      <w:r w:rsidR="00F00800" w:rsidRPr="000A09C0">
        <w:rPr>
          <w:rFonts w:ascii="標楷體" w:eastAsia="標楷體" w:hAnsi="標楷體"/>
          <w:szCs w:val="24"/>
        </w:rPr>
        <w:t>或依本公司董事會、管理階層指示或專案、業務所需，執行特定項目查核。</w:t>
      </w:r>
    </w:p>
    <w:p w:rsidR="000A09C0" w:rsidRDefault="000A09C0" w:rsidP="00E043D6">
      <w:pPr>
        <w:spacing w:line="360" w:lineRule="exact"/>
        <w:ind w:left="1202" w:hangingChars="501" w:hanging="1202"/>
        <w:jc w:val="both"/>
        <w:rPr>
          <w:rFonts w:ascii="標楷體" w:eastAsia="標楷體" w:hAnsi="標楷體"/>
          <w:szCs w:val="24"/>
        </w:rPr>
      </w:pPr>
      <w:r>
        <w:rPr>
          <w:rFonts w:ascii="標楷體" w:eastAsia="標楷體" w:hAnsi="標楷體" w:hint="eastAsia"/>
          <w:szCs w:val="24"/>
        </w:rPr>
        <w:t xml:space="preserve">       (3)</w:t>
      </w:r>
      <w:r w:rsidR="00F00800" w:rsidRPr="000A09C0">
        <w:rPr>
          <w:rFonts w:ascii="標楷體" w:eastAsia="標楷體" w:hAnsi="標楷體"/>
          <w:szCs w:val="24"/>
        </w:rPr>
        <w:t>自行檢查作業：督促本公司內部各單位及子公司每年辦理內部控制制度自行檢查作業一次，並覆核各單位及子公司之自行檢查報告。</w:t>
      </w:r>
    </w:p>
    <w:p w:rsidR="000A09C0" w:rsidRDefault="00F00800" w:rsidP="00E043D6">
      <w:pPr>
        <w:spacing w:line="360" w:lineRule="exact"/>
        <w:ind w:left="1002" w:hangingChars="501" w:hanging="1002"/>
        <w:jc w:val="both"/>
        <w:rPr>
          <w:rFonts w:ascii="標楷體" w:eastAsia="標楷體" w:hAnsi="標楷體"/>
          <w:szCs w:val="24"/>
        </w:rPr>
      </w:pPr>
      <w:r>
        <w:rPr>
          <w:sz w:val="20"/>
          <w:szCs w:val="20"/>
        </w:rPr>
        <w:t>      </w:t>
      </w:r>
      <w:r w:rsidR="000A09C0">
        <w:rPr>
          <w:rFonts w:hint="eastAsia"/>
          <w:sz w:val="20"/>
          <w:szCs w:val="20"/>
        </w:rPr>
        <w:t xml:space="preserve">    </w:t>
      </w:r>
      <w:r w:rsidR="000A09C0">
        <w:rPr>
          <w:rFonts w:ascii="標楷體" w:eastAsia="標楷體" w:hAnsi="標楷體" w:hint="eastAsia"/>
          <w:szCs w:val="24"/>
        </w:rPr>
        <w:t>4.</w:t>
      </w:r>
      <w:r w:rsidRPr="000A09C0">
        <w:rPr>
          <w:rFonts w:ascii="標楷體" w:eastAsia="標楷體" w:hAnsi="標楷體"/>
          <w:szCs w:val="24"/>
        </w:rPr>
        <w:t>稽核報告之呈送與報告：</w:t>
      </w:r>
    </w:p>
    <w:p w:rsidR="000A09C0" w:rsidRPr="000A09C0" w:rsidRDefault="000A09C0" w:rsidP="001570C5">
      <w:pPr>
        <w:spacing w:line="360" w:lineRule="exact"/>
        <w:ind w:left="1202" w:hangingChars="501" w:hanging="1202"/>
        <w:jc w:val="both"/>
        <w:rPr>
          <w:rFonts w:ascii="標楷體" w:eastAsia="標楷體" w:hAnsi="標楷體"/>
          <w:szCs w:val="24"/>
        </w:rPr>
      </w:pPr>
      <w:r>
        <w:rPr>
          <w:rFonts w:ascii="標楷體" w:eastAsia="標楷體" w:hAnsi="標楷體" w:hint="eastAsia"/>
          <w:szCs w:val="24"/>
        </w:rPr>
        <w:t xml:space="preserve">       </w:t>
      </w:r>
      <w:r w:rsidR="009F7951">
        <w:rPr>
          <w:rFonts w:ascii="標楷體" w:eastAsia="標楷體" w:hAnsi="標楷體" w:hint="eastAsia"/>
          <w:szCs w:val="24"/>
        </w:rPr>
        <w:t>(1)</w:t>
      </w:r>
      <w:r w:rsidR="005E46D0">
        <w:rPr>
          <w:rFonts w:ascii="標楷體" w:eastAsia="標楷體" w:hAnsi="標楷體"/>
          <w:szCs w:val="24"/>
        </w:rPr>
        <w:t>稽核報告及追蹤報告陳核後，於稽核項目完成之次月底前交付</w:t>
      </w:r>
      <w:r w:rsidR="005E46D0">
        <w:rPr>
          <w:rFonts w:ascii="標楷體" w:eastAsia="標楷體" w:hAnsi="標楷體" w:hint="eastAsia"/>
          <w:szCs w:val="24"/>
        </w:rPr>
        <w:t>審計委員會之</w:t>
      </w:r>
      <w:r w:rsidR="009F7951">
        <w:rPr>
          <w:rFonts w:ascii="標楷體" w:eastAsia="標楷體" w:hAnsi="標楷體" w:hint="eastAsia"/>
          <w:szCs w:val="24"/>
        </w:rPr>
        <w:t>獨立董事</w:t>
      </w:r>
      <w:r w:rsidR="00F00800" w:rsidRPr="000A09C0">
        <w:rPr>
          <w:rFonts w:ascii="標楷體" w:eastAsia="標楷體" w:hAnsi="標楷體"/>
          <w:szCs w:val="24"/>
        </w:rPr>
        <w:t>查閱。</w:t>
      </w:r>
    </w:p>
    <w:p w:rsidR="009F7951" w:rsidRDefault="009F7951" w:rsidP="00E043D6">
      <w:pPr>
        <w:spacing w:line="360" w:lineRule="exact"/>
        <w:ind w:left="1188" w:hangingChars="495" w:hanging="1188"/>
        <w:jc w:val="both"/>
        <w:rPr>
          <w:rFonts w:ascii="標楷體" w:eastAsia="標楷體" w:hAnsi="標楷體"/>
          <w:szCs w:val="24"/>
        </w:rPr>
      </w:pPr>
      <w:r>
        <w:rPr>
          <w:rFonts w:ascii="標楷體" w:eastAsia="標楷體" w:hAnsi="標楷體" w:hint="eastAsia"/>
          <w:szCs w:val="24"/>
        </w:rPr>
        <w:t xml:space="preserve">       </w:t>
      </w:r>
      <w:r w:rsidRPr="009F7951">
        <w:rPr>
          <w:rFonts w:ascii="標楷體" w:eastAsia="標楷體" w:hAnsi="標楷體" w:hint="eastAsia"/>
          <w:szCs w:val="24"/>
        </w:rPr>
        <w:t>(2)</w:t>
      </w:r>
      <w:r w:rsidR="00F00800" w:rsidRPr="009F7951">
        <w:rPr>
          <w:rFonts w:ascii="標楷體" w:eastAsia="標楷體" w:hAnsi="標楷體"/>
          <w:szCs w:val="24"/>
        </w:rPr>
        <w:t>內部稽核人員執行工作時，如發現重大違規情事或公司有受重大損害之虞，除立即作成報告</w:t>
      </w:r>
      <w:proofErr w:type="gramStart"/>
      <w:r w:rsidR="00F00800" w:rsidRPr="009F7951">
        <w:rPr>
          <w:rFonts w:ascii="標楷體" w:eastAsia="標楷體" w:hAnsi="標楷體"/>
          <w:szCs w:val="24"/>
        </w:rPr>
        <w:t>陳核外並</w:t>
      </w:r>
      <w:proofErr w:type="gramEnd"/>
      <w:r w:rsidR="00F00800" w:rsidRPr="009F7951">
        <w:rPr>
          <w:rFonts w:ascii="標楷體" w:eastAsia="標楷體" w:hAnsi="標楷體"/>
          <w:szCs w:val="24"/>
        </w:rPr>
        <w:t>通知</w:t>
      </w:r>
      <w:r w:rsidR="005E46D0">
        <w:rPr>
          <w:rFonts w:ascii="標楷體" w:eastAsia="標楷體" w:hAnsi="標楷體" w:hint="eastAsia"/>
          <w:szCs w:val="24"/>
        </w:rPr>
        <w:t>審計委員會之獨立董事</w:t>
      </w:r>
      <w:r w:rsidR="00F00800" w:rsidRPr="009F7951">
        <w:rPr>
          <w:rFonts w:ascii="標楷體" w:eastAsia="標楷體" w:hAnsi="標楷體"/>
          <w:szCs w:val="24"/>
        </w:rPr>
        <w:t>。</w:t>
      </w:r>
    </w:p>
    <w:p w:rsidR="009F7951" w:rsidRPr="009F7951" w:rsidRDefault="00F00800" w:rsidP="00E043D6">
      <w:pPr>
        <w:spacing w:line="360" w:lineRule="exact"/>
        <w:ind w:left="990" w:hangingChars="495" w:hanging="990"/>
        <w:jc w:val="both"/>
        <w:rPr>
          <w:rFonts w:ascii="標楷體" w:eastAsia="標楷體" w:hAnsi="標楷體"/>
          <w:szCs w:val="24"/>
        </w:rPr>
      </w:pPr>
      <w:r w:rsidRPr="009F7951">
        <w:rPr>
          <w:sz w:val="20"/>
          <w:szCs w:val="20"/>
        </w:rPr>
        <w:t>          </w:t>
      </w:r>
      <w:r w:rsidR="009F7951">
        <w:rPr>
          <w:rFonts w:hint="eastAsia"/>
          <w:sz w:val="20"/>
          <w:szCs w:val="20"/>
        </w:rPr>
        <w:t xml:space="preserve">    </w:t>
      </w:r>
      <w:r w:rsidR="009F7951">
        <w:rPr>
          <w:rFonts w:ascii="標楷體" w:eastAsia="標楷體" w:hAnsi="標楷體"/>
          <w:szCs w:val="24"/>
        </w:rPr>
        <w:t>(3)</w:t>
      </w:r>
      <w:r w:rsidRPr="009F7951">
        <w:rPr>
          <w:rFonts w:ascii="標楷體" w:eastAsia="標楷體" w:hAnsi="標楷體"/>
          <w:szCs w:val="24"/>
        </w:rPr>
        <w:t>稽核報告若有缺失則請相關單位配合改善。</w:t>
      </w:r>
    </w:p>
    <w:p w:rsidR="009F7951" w:rsidRPr="0033604D" w:rsidRDefault="009F7951" w:rsidP="00D6498B">
      <w:pPr>
        <w:spacing w:line="360" w:lineRule="exact"/>
        <w:ind w:left="990" w:hangingChars="495" w:hanging="990"/>
        <w:jc w:val="both"/>
        <w:rPr>
          <w:rFonts w:ascii="標楷體" w:eastAsia="標楷體" w:hAnsi="標楷體"/>
          <w:szCs w:val="24"/>
        </w:rPr>
      </w:pPr>
      <w:r>
        <w:rPr>
          <w:sz w:val="20"/>
          <w:szCs w:val="20"/>
        </w:rPr>
        <w:t>  </w:t>
      </w:r>
      <w:r w:rsidRPr="0033604D">
        <w:rPr>
          <w:rFonts w:ascii="標楷體" w:eastAsia="標楷體" w:hAnsi="標楷體"/>
          <w:szCs w:val="24"/>
        </w:rPr>
        <w:t>    </w:t>
      </w:r>
      <w:r w:rsidR="0033604D">
        <w:rPr>
          <w:rFonts w:ascii="標楷體" w:eastAsia="標楷體" w:hAnsi="標楷體" w:hint="eastAsia"/>
          <w:szCs w:val="24"/>
        </w:rPr>
        <w:t xml:space="preserve"> </w:t>
      </w:r>
      <w:r w:rsidRPr="0033604D">
        <w:rPr>
          <w:rFonts w:ascii="標楷體" w:eastAsia="標楷體" w:hAnsi="標楷體" w:hint="eastAsia"/>
          <w:szCs w:val="24"/>
        </w:rPr>
        <w:t>5.</w:t>
      </w:r>
      <w:r w:rsidR="00F00800" w:rsidRPr="0033604D">
        <w:rPr>
          <w:rFonts w:ascii="標楷體" w:eastAsia="標楷體" w:hAnsi="標楷體"/>
          <w:szCs w:val="24"/>
        </w:rPr>
        <w:t>追蹤缺失改善之執行情形：</w:t>
      </w:r>
    </w:p>
    <w:p w:rsidR="0033604D" w:rsidRDefault="00F00800" w:rsidP="00D6498B">
      <w:pPr>
        <w:spacing w:line="360" w:lineRule="exact"/>
        <w:ind w:left="990" w:hangingChars="495" w:hanging="990"/>
        <w:jc w:val="both"/>
        <w:rPr>
          <w:rFonts w:ascii="標楷體" w:eastAsia="標楷體" w:hAnsi="標楷體"/>
          <w:szCs w:val="24"/>
        </w:rPr>
      </w:pPr>
      <w:r w:rsidRPr="009F7951">
        <w:rPr>
          <w:sz w:val="20"/>
          <w:szCs w:val="20"/>
        </w:rPr>
        <w:t>          </w:t>
      </w:r>
      <w:r w:rsidR="0033604D">
        <w:rPr>
          <w:rFonts w:hint="eastAsia"/>
          <w:sz w:val="20"/>
          <w:szCs w:val="20"/>
        </w:rPr>
        <w:t xml:space="preserve">         </w:t>
      </w:r>
      <w:r w:rsidRPr="0033604D">
        <w:rPr>
          <w:rFonts w:ascii="標楷體" w:eastAsia="標楷體" w:hAnsi="標楷體"/>
          <w:szCs w:val="24"/>
        </w:rPr>
        <w:t>內部稽核人員對於檢</w:t>
      </w:r>
      <w:r w:rsidR="004A45C0">
        <w:rPr>
          <w:rFonts w:ascii="標楷體" w:eastAsia="標楷體" w:hAnsi="標楷體"/>
          <w:szCs w:val="24"/>
        </w:rPr>
        <w:t>查所發現之內部控制制度之缺失及異常事項，定期作成追蹤報告，以確</w:t>
      </w:r>
      <w:r w:rsidR="004A45C0">
        <w:rPr>
          <w:rFonts w:ascii="標楷體" w:eastAsia="標楷體" w:hAnsi="標楷體" w:hint="eastAsia"/>
          <w:szCs w:val="24"/>
        </w:rPr>
        <w:t>保</w:t>
      </w:r>
      <w:r w:rsidRPr="0033604D">
        <w:rPr>
          <w:rFonts w:ascii="標楷體" w:eastAsia="標楷體" w:hAnsi="標楷體"/>
          <w:szCs w:val="24"/>
        </w:rPr>
        <w:t>相關單位業已採取適當之改善措施。</w:t>
      </w:r>
    </w:p>
    <w:p w:rsidR="0033604D" w:rsidRDefault="00F00800" w:rsidP="00D6498B">
      <w:pPr>
        <w:spacing w:line="360" w:lineRule="exact"/>
        <w:ind w:left="990" w:hangingChars="495" w:hanging="990"/>
        <w:jc w:val="both"/>
        <w:rPr>
          <w:rFonts w:ascii="標楷體" w:eastAsia="標楷體" w:hAnsi="標楷體"/>
          <w:szCs w:val="24"/>
        </w:rPr>
      </w:pPr>
      <w:r w:rsidRPr="009F7951">
        <w:rPr>
          <w:sz w:val="20"/>
          <w:szCs w:val="20"/>
        </w:rPr>
        <w:t>     </w:t>
      </w:r>
      <w:r w:rsidR="0033604D">
        <w:rPr>
          <w:rFonts w:ascii="標楷體" w:eastAsia="標楷體" w:hAnsi="標楷體"/>
          <w:szCs w:val="24"/>
        </w:rPr>
        <w:t> </w:t>
      </w:r>
      <w:r w:rsidR="0033604D">
        <w:rPr>
          <w:rFonts w:ascii="標楷體" w:eastAsia="標楷體" w:hAnsi="標楷體" w:hint="eastAsia"/>
          <w:szCs w:val="24"/>
        </w:rPr>
        <w:t xml:space="preserve">   6.</w:t>
      </w:r>
      <w:r w:rsidRPr="0033604D">
        <w:rPr>
          <w:rFonts w:ascii="標楷體" w:eastAsia="標楷體" w:hAnsi="標楷體"/>
          <w:szCs w:val="24"/>
        </w:rPr>
        <w:t>對外申報作業</w:t>
      </w:r>
      <w:r w:rsidR="009B31A9">
        <w:rPr>
          <w:rFonts w:ascii="標楷體" w:eastAsia="標楷體" w:hAnsi="標楷體"/>
          <w:szCs w:val="24"/>
        </w:rPr>
        <w:t>：</w:t>
      </w:r>
    </w:p>
    <w:p w:rsidR="007F71C0" w:rsidRPr="009F7951" w:rsidRDefault="00F00800" w:rsidP="00D6498B">
      <w:pPr>
        <w:spacing w:line="360" w:lineRule="exact"/>
        <w:ind w:left="990" w:hangingChars="495" w:hanging="990"/>
        <w:jc w:val="both"/>
        <w:rPr>
          <w:rFonts w:ascii="標楷體" w:eastAsia="標楷體" w:hAnsi="標楷體"/>
          <w:szCs w:val="24"/>
        </w:rPr>
      </w:pPr>
      <w:r w:rsidRPr="009F7951">
        <w:rPr>
          <w:sz w:val="20"/>
          <w:szCs w:val="20"/>
        </w:rPr>
        <w:t>         </w:t>
      </w:r>
      <w:r w:rsidRPr="0033604D">
        <w:rPr>
          <w:rFonts w:ascii="標楷體" w:eastAsia="標楷體" w:hAnsi="標楷體"/>
          <w:szCs w:val="24"/>
        </w:rPr>
        <w:t> </w:t>
      </w:r>
      <w:r w:rsidR="0033604D">
        <w:rPr>
          <w:rFonts w:ascii="標楷體" w:eastAsia="標楷體" w:hAnsi="標楷體" w:hint="eastAsia"/>
          <w:szCs w:val="24"/>
        </w:rPr>
        <w:t xml:space="preserve">        </w:t>
      </w:r>
      <w:r w:rsidRPr="0033604D">
        <w:rPr>
          <w:rFonts w:ascii="標楷體" w:eastAsia="標楷體" w:hAnsi="標楷體"/>
          <w:szCs w:val="24"/>
        </w:rPr>
        <w:t>依「公開發行公司建立內部控制制度處理準則」之規定期限內，依</w:t>
      </w:r>
      <w:r w:rsidR="0033604D" w:rsidRPr="0033604D">
        <w:rPr>
          <w:rFonts w:ascii="標楷體" w:eastAsia="標楷體" w:hAnsi="標楷體" w:hint="eastAsia"/>
          <w:szCs w:val="24"/>
        </w:rPr>
        <w:t>規</w:t>
      </w:r>
      <w:r w:rsidRPr="0033604D">
        <w:rPr>
          <w:rFonts w:ascii="標楷體" w:eastAsia="標楷體" w:hAnsi="標楷體"/>
          <w:szCs w:val="24"/>
        </w:rPr>
        <w:t>定格式以網際網路資訊系統辦理各項應申報備查作業。</w:t>
      </w:r>
    </w:p>
    <w:p w:rsidR="001570C5" w:rsidRPr="009F7951" w:rsidRDefault="001570C5" w:rsidP="001570C5">
      <w:pPr>
        <w:spacing w:line="360" w:lineRule="exact"/>
        <w:ind w:left="1188" w:hangingChars="495" w:hanging="1188"/>
        <w:jc w:val="both"/>
        <w:rPr>
          <w:rFonts w:ascii="標楷體" w:eastAsia="標楷體" w:hAnsi="標楷體"/>
          <w:szCs w:val="24"/>
        </w:rPr>
      </w:pPr>
    </w:p>
    <w:sectPr w:rsidR="001570C5" w:rsidRPr="009F7951" w:rsidSect="007F71C0">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F12" w:rsidRDefault="00807F12" w:rsidP="00C740F4">
      <w:r>
        <w:separator/>
      </w:r>
    </w:p>
  </w:endnote>
  <w:endnote w:type="continuationSeparator" w:id="0">
    <w:p w:rsidR="00807F12" w:rsidRDefault="00807F12" w:rsidP="00C740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F12" w:rsidRDefault="00807F12" w:rsidP="00C740F4">
      <w:r>
        <w:separator/>
      </w:r>
    </w:p>
  </w:footnote>
  <w:footnote w:type="continuationSeparator" w:id="0">
    <w:p w:rsidR="00807F12" w:rsidRDefault="00807F12" w:rsidP="00C740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D5E9F"/>
    <w:multiLevelType w:val="hybridMultilevel"/>
    <w:tmpl w:val="49166568"/>
    <w:lvl w:ilvl="0" w:tplc="5416357C">
      <w:start w:val="1"/>
      <w:numFmt w:val="decimal"/>
      <w:lvlText w:val="(%1)"/>
      <w:lvlJc w:val="left"/>
      <w:pPr>
        <w:ind w:left="885" w:hanging="36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1">
    <w:nsid w:val="728D4AC0"/>
    <w:multiLevelType w:val="hybridMultilevel"/>
    <w:tmpl w:val="9BC2E69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0800"/>
    <w:rsid w:val="000A09C0"/>
    <w:rsid w:val="001570C5"/>
    <w:rsid w:val="0033604D"/>
    <w:rsid w:val="00392628"/>
    <w:rsid w:val="003D7C40"/>
    <w:rsid w:val="004A45C0"/>
    <w:rsid w:val="005E46D0"/>
    <w:rsid w:val="005F1B51"/>
    <w:rsid w:val="00652C81"/>
    <w:rsid w:val="00735D8A"/>
    <w:rsid w:val="007F71C0"/>
    <w:rsid w:val="00807F12"/>
    <w:rsid w:val="009B29C9"/>
    <w:rsid w:val="009B31A9"/>
    <w:rsid w:val="009F7951"/>
    <w:rsid w:val="00A352C4"/>
    <w:rsid w:val="00A54782"/>
    <w:rsid w:val="00A95915"/>
    <w:rsid w:val="00C15245"/>
    <w:rsid w:val="00C740F4"/>
    <w:rsid w:val="00CB0E8D"/>
    <w:rsid w:val="00CE233F"/>
    <w:rsid w:val="00D6498B"/>
    <w:rsid w:val="00DA1E28"/>
    <w:rsid w:val="00E043D6"/>
    <w:rsid w:val="00ED2731"/>
    <w:rsid w:val="00ED4FA8"/>
    <w:rsid w:val="00F00800"/>
    <w:rsid w:val="00F503EB"/>
    <w:rsid w:val="00FF0E6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1C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740F4"/>
    <w:pPr>
      <w:tabs>
        <w:tab w:val="center" w:pos="4153"/>
        <w:tab w:val="right" w:pos="8306"/>
      </w:tabs>
      <w:snapToGrid w:val="0"/>
    </w:pPr>
    <w:rPr>
      <w:sz w:val="20"/>
      <w:szCs w:val="20"/>
    </w:rPr>
  </w:style>
  <w:style w:type="character" w:customStyle="1" w:styleId="a4">
    <w:name w:val="頁首 字元"/>
    <w:basedOn w:val="a0"/>
    <w:link w:val="a3"/>
    <w:uiPriority w:val="99"/>
    <w:semiHidden/>
    <w:rsid w:val="00C740F4"/>
    <w:rPr>
      <w:sz w:val="20"/>
      <w:szCs w:val="20"/>
    </w:rPr>
  </w:style>
  <w:style w:type="paragraph" w:styleId="a5">
    <w:name w:val="footer"/>
    <w:basedOn w:val="a"/>
    <w:link w:val="a6"/>
    <w:uiPriority w:val="99"/>
    <w:semiHidden/>
    <w:unhideWhenUsed/>
    <w:rsid w:val="00C740F4"/>
    <w:pPr>
      <w:tabs>
        <w:tab w:val="center" w:pos="4153"/>
        <w:tab w:val="right" w:pos="8306"/>
      </w:tabs>
      <w:snapToGrid w:val="0"/>
    </w:pPr>
    <w:rPr>
      <w:sz w:val="20"/>
      <w:szCs w:val="20"/>
    </w:rPr>
  </w:style>
  <w:style w:type="character" w:customStyle="1" w:styleId="a6">
    <w:name w:val="頁尾 字元"/>
    <w:basedOn w:val="a0"/>
    <w:link w:val="a5"/>
    <w:uiPriority w:val="99"/>
    <w:semiHidden/>
    <w:rsid w:val="00C740F4"/>
    <w:rPr>
      <w:sz w:val="20"/>
      <w:szCs w:val="20"/>
    </w:rPr>
  </w:style>
  <w:style w:type="paragraph" w:styleId="a7">
    <w:name w:val="List Paragraph"/>
    <w:basedOn w:val="a"/>
    <w:uiPriority w:val="34"/>
    <w:qFormat/>
    <w:rsid w:val="00FF0E62"/>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Debbie</cp:lastModifiedBy>
  <cp:revision>14</cp:revision>
  <dcterms:created xsi:type="dcterms:W3CDTF">2013-08-09T08:37:00Z</dcterms:created>
  <dcterms:modified xsi:type="dcterms:W3CDTF">2015-06-16T08:50:00Z</dcterms:modified>
</cp:coreProperties>
</file>